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Schulmanagementsystems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